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7C88" w14:textId="751F492D" w:rsidR="00711D07" w:rsidRPr="00DA37CF" w:rsidRDefault="00711D07" w:rsidP="00711D07">
      <w:pPr>
        <w:pStyle w:val="paragraph"/>
        <w:spacing w:before="0" w:beforeAutospacing="0" w:after="0" w:afterAutospacing="0"/>
        <w:textAlignment w:val="baseline"/>
        <w:rPr>
          <w:rFonts w:asciiTheme="minorHAnsi" w:hAnsiTheme="minorHAnsi" w:cstheme="minorHAnsi"/>
          <w:sz w:val="22"/>
          <w:szCs w:val="22"/>
        </w:rPr>
      </w:pPr>
      <w:r w:rsidRPr="00711D07">
        <w:rPr>
          <w:rStyle w:val="eop"/>
          <w:rFonts w:asciiTheme="minorHAnsi" w:hAnsiTheme="minorHAnsi" w:cstheme="minorHAnsi"/>
          <w:sz w:val="22"/>
          <w:szCs w:val="22"/>
        </w:rPr>
        <w:t> </w:t>
      </w:r>
      <w:r w:rsidRPr="008412C8">
        <w:rPr>
          <w:rStyle w:val="normaltextrun"/>
          <w:rFonts w:ascii="Verdana" w:hAnsi="Verdana" w:cstheme="minorHAnsi"/>
          <w:b/>
          <w:bCs/>
          <w:sz w:val="20"/>
          <w:szCs w:val="20"/>
        </w:rPr>
        <w:t>MEDIA CONTACT</w:t>
      </w:r>
      <w:r w:rsidRPr="008412C8">
        <w:rPr>
          <w:rStyle w:val="eop"/>
          <w:rFonts w:ascii="Verdana" w:hAnsi="Verdana" w:cstheme="minorHAnsi"/>
          <w:sz w:val="20"/>
          <w:szCs w:val="20"/>
        </w:rPr>
        <w:t> </w:t>
      </w:r>
    </w:p>
    <w:p w14:paraId="1D484C31" w14:textId="1460FE08" w:rsidR="00711D07" w:rsidRPr="008412C8" w:rsidRDefault="00711D07" w:rsidP="00711D07">
      <w:pPr>
        <w:pStyle w:val="paragraph"/>
        <w:spacing w:before="0" w:beforeAutospacing="0" w:after="0" w:afterAutospacing="0"/>
        <w:textAlignment w:val="baseline"/>
        <w:rPr>
          <w:rFonts w:ascii="Verdana" w:hAnsi="Verdana" w:cstheme="minorHAnsi"/>
          <w:sz w:val="20"/>
          <w:szCs w:val="20"/>
        </w:rPr>
      </w:pPr>
      <w:r w:rsidRPr="008412C8">
        <w:rPr>
          <w:rStyle w:val="normaltextrun"/>
          <w:rFonts w:ascii="Verdana" w:hAnsi="Verdana" w:cstheme="minorHAnsi"/>
          <w:sz w:val="20"/>
          <w:szCs w:val="20"/>
        </w:rPr>
        <w:t>Margaret-Hunter Wade</w:t>
      </w:r>
      <w:r w:rsidRPr="008412C8">
        <w:rPr>
          <w:rStyle w:val="scxw237075296"/>
          <w:rFonts w:ascii="Verdana" w:hAnsi="Verdana" w:cstheme="minorHAnsi"/>
          <w:sz w:val="20"/>
          <w:szCs w:val="20"/>
        </w:rPr>
        <w:t> </w:t>
      </w:r>
      <w:r w:rsidRPr="008412C8">
        <w:rPr>
          <w:rFonts w:ascii="Verdana" w:hAnsi="Verdana" w:cstheme="minorHAnsi"/>
          <w:sz w:val="20"/>
          <w:szCs w:val="20"/>
        </w:rPr>
        <w:br/>
      </w:r>
      <w:r w:rsidRPr="008412C8">
        <w:rPr>
          <w:rStyle w:val="normaltextrun"/>
          <w:rFonts w:ascii="Verdana" w:hAnsi="Verdana" w:cstheme="minorHAnsi"/>
          <w:sz w:val="20"/>
          <w:szCs w:val="20"/>
        </w:rPr>
        <w:t>Director of Public Affairs</w:t>
      </w:r>
      <w:r w:rsidRPr="008412C8">
        <w:rPr>
          <w:rStyle w:val="scxw237075296"/>
          <w:rFonts w:ascii="Verdana" w:hAnsi="Verdana" w:cstheme="minorHAnsi"/>
          <w:sz w:val="20"/>
          <w:szCs w:val="20"/>
        </w:rPr>
        <w:t> </w:t>
      </w:r>
      <w:r w:rsidRPr="008412C8">
        <w:rPr>
          <w:rFonts w:ascii="Verdana" w:hAnsi="Verdana" w:cstheme="minorHAnsi"/>
          <w:sz w:val="20"/>
          <w:szCs w:val="20"/>
        </w:rPr>
        <w:br/>
      </w:r>
      <w:r w:rsidRPr="008412C8">
        <w:rPr>
          <w:rStyle w:val="normaltextrun"/>
          <w:rFonts w:ascii="Verdana" w:hAnsi="Verdana" w:cstheme="minorHAnsi"/>
          <w:sz w:val="20"/>
          <w:szCs w:val="20"/>
        </w:rPr>
        <w:t>Cox Communications</w:t>
      </w:r>
      <w:r w:rsidRPr="008412C8">
        <w:rPr>
          <w:rStyle w:val="scxw237075296"/>
          <w:rFonts w:ascii="Verdana" w:hAnsi="Verdana" w:cstheme="minorHAnsi"/>
          <w:sz w:val="20"/>
          <w:szCs w:val="20"/>
        </w:rPr>
        <w:t> </w:t>
      </w:r>
      <w:r w:rsidRPr="008412C8">
        <w:rPr>
          <w:rFonts w:ascii="Verdana" w:hAnsi="Verdana" w:cstheme="minorHAnsi"/>
          <w:sz w:val="20"/>
          <w:szCs w:val="20"/>
        </w:rPr>
        <w:br/>
      </w:r>
      <w:r w:rsidRPr="008412C8">
        <w:rPr>
          <w:rStyle w:val="normaltextrun"/>
          <w:rFonts w:ascii="Verdana" w:hAnsi="Verdana" w:cstheme="minorHAnsi"/>
          <w:sz w:val="20"/>
          <w:szCs w:val="20"/>
        </w:rPr>
        <w:t>Margaret-Hunter.Wade@cox.com</w:t>
      </w:r>
      <w:r w:rsidRPr="008412C8">
        <w:rPr>
          <w:rStyle w:val="eop"/>
          <w:rFonts w:ascii="Verdana" w:hAnsi="Verdana" w:cstheme="minorHAnsi"/>
          <w:sz w:val="20"/>
          <w:szCs w:val="20"/>
        </w:rPr>
        <w:t> </w:t>
      </w:r>
    </w:p>
    <w:p w14:paraId="3CA28F66" w14:textId="2A3980AD" w:rsidR="00781A3A" w:rsidRPr="00711D07" w:rsidRDefault="00781A3A">
      <w:pPr>
        <w:rPr>
          <w:rFonts w:cstheme="minorHAnsi"/>
        </w:rPr>
      </w:pPr>
    </w:p>
    <w:p w14:paraId="40ACDB0C" w14:textId="77777777" w:rsidR="004E06F0" w:rsidRDefault="009B3C8C" w:rsidP="00711D07">
      <w:pPr>
        <w:spacing w:after="0" w:line="240" w:lineRule="auto"/>
        <w:jc w:val="center"/>
        <w:textAlignment w:val="baseline"/>
        <w:rPr>
          <w:rFonts w:ascii="Verdana" w:eastAsia="Times New Roman" w:hAnsi="Verdana" w:cstheme="minorHAnsi"/>
          <w:b/>
          <w:bCs/>
          <w:sz w:val="20"/>
          <w:szCs w:val="20"/>
        </w:rPr>
      </w:pPr>
      <w:r w:rsidRPr="008412C8">
        <w:rPr>
          <w:rFonts w:ascii="Verdana" w:eastAsia="Times New Roman" w:hAnsi="Verdana" w:cstheme="minorHAnsi"/>
          <w:b/>
          <w:bCs/>
          <w:sz w:val="20"/>
          <w:szCs w:val="20"/>
        </w:rPr>
        <w:t xml:space="preserve">Cox’s </w:t>
      </w:r>
      <w:r w:rsidR="00711D07" w:rsidRPr="008412C8">
        <w:rPr>
          <w:rFonts w:ascii="Verdana" w:eastAsia="Times New Roman" w:hAnsi="Verdana" w:cstheme="minorHAnsi"/>
          <w:b/>
          <w:bCs/>
          <w:sz w:val="20"/>
          <w:szCs w:val="20"/>
        </w:rPr>
        <w:t xml:space="preserve">Salute Employee Resource Group </w:t>
      </w:r>
      <w:r w:rsidR="004E06F0">
        <w:rPr>
          <w:rFonts w:ascii="Verdana" w:eastAsia="Times New Roman" w:hAnsi="Verdana" w:cstheme="minorHAnsi"/>
          <w:b/>
          <w:bCs/>
          <w:sz w:val="20"/>
          <w:szCs w:val="20"/>
        </w:rPr>
        <w:t xml:space="preserve">Kicks off </w:t>
      </w:r>
      <w:r w:rsidR="00711D07" w:rsidRPr="008412C8">
        <w:rPr>
          <w:rFonts w:ascii="Verdana" w:eastAsia="Times New Roman" w:hAnsi="Verdana" w:cstheme="minorHAnsi"/>
          <w:b/>
          <w:bCs/>
          <w:sz w:val="20"/>
          <w:szCs w:val="20"/>
        </w:rPr>
        <w:t>Partner</w:t>
      </w:r>
      <w:r w:rsidR="004E06F0">
        <w:rPr>
          <w:rFonts w:ascii="Verdana" w:eastAsia="Times New Roman" w:hAnsi="Verdana" w:cstheme="minorHAnsi"/>
          <w:b/>
          <w:bCs/>
          <w:sz w:val="20"/>
          <w:szCs w:val="20"/>
        </w:rPr>
        <w:t>ship</w:t>
      </w:r>
      <w:r w:rsidR="00AC4D0F">
        <w:rPr>
          <w:rFonts w:ascii="Verdana" w:eastAsia="Times New Roman" w:hAnsi="Verdana" w:cstheme="minorHAnsi"/>
          <w:b/>
          <w:bCs/>
          <w:sz w:val="20"/>
          <w:szCs w:val="20"/>
        </w:rPr>
        <w:t xml:space="preserve"> </w:t>
      </w:r>
      <w:r w:rsidR="00711D07" w:rsidRPr="008412C8">
        <w:rPr>
          <w:rFonts w:ascii="Verdana" w:eastAsia="Times New Roman" w:hAnsi="Verdana" w:cstheme="minorHAnsi"/>
          <w:b/>
          <w:bCs/>
          <w:sz w:val="20"/>
          <w:szCs w:val="20"/>
        </w:rPr>
        <w:t xml:space="preserve">with </w:t>
      </w:r>
    </w:p>
    <w:p w14:paraId="315D79A7" w14:textId="6B83F723" w:rsidR="00711D07" w:rsidRPr="008412C8" w:rsidRDefault="00711D07" w:rsidP="00711D07">
      <w:pPr>
        <w:spacing w:after="0" w:line="240" w:lineRule="auto"/>
        <w:jc w:val="center"/>
        <w:textAlignment w:val="baseline"/>
        <w:rPr>
          <w:rFonts w:ascii="Verdana" w:eastAsia="Times New Roman" w:hAnsi="Verdana" w:cstheme="minorHAnsi"/>
          <w:sz w:val="20"/>
          <w:szCs w:val="20"/>
        </w:rPr>
      </w:pPr>
      <w:r w:rsidRPr="008412C8">
        <w:rPr>
          <w:rFonts w:ascii="Verdana" w:eastAsia="Times New Roman" w:hAnsi="Verdana" w:cstheme="minorHAnsi"/>
          <w:b/>
          <w:bCs/>
          <w:sz w:val="20"/>
          <w:szCs w:val="20"/>
        </w:rPr>
        <w:t>The Honor Foundation</w:t>
      </w:r>
    </w:p>
    <w:p w14:paraId="6A10BAFB" w14:textId="015F750B" w:rsidR="00711D07" w:rsidRPr="004569C9" w:rsidRDefault="004569C9" w:rsidP="00711D07">
      <w:pPr>
        <w:spacing w:after="0" w:line="240" w:lineRule="auto"/>
        <w:jc w:val="center"/>
        <w:textAlignment w:val="baseline"/>
        <w:rPr>
          <w:rFonts w:eastAsia="Times New Roman" w:cstheme="minorHAnsi"/>
          <w:i/>
          <w:iCs/>
        </w:rPr>
      </w:pPr>
      <w:r>
        <w:rPr>
          <w:rFonts w:eastAsia="Times New Roman" w:cstheme="minorHAnsi"/>
          <w:i/>
          <w:iCs/>
        </w:rPr>
        <w:t>Transitioning veterans now have access to</w:t>
      </w:r>
      <w:r w:rsidR="00AC4D0F" w:rsidRPr="004569C9">
        <w:rPr>
          <w:rFonts w:eastAsia="Times New Roman" w:cstheme="minorHAnsi"/>
          <w:i/>
          <w:iCs/>
        </w:rPr>
        <w:t xml:space="preserve"> </w:t>
      </w:r>
      <w:r w:rsidRPr="004569C9">
        <w:rPr>
          <w:rFonts w:eastAsia="Times New Roman" w:cstheme="minorHAnsi"/>
          <w:i/>
          <w:iCs/>
        </w:rPr>
        <w:t>extra support</w:t>
      </w:r>
    </w:p>
    <w:p w14:paraId="634CBCA6" w14:textId="77777777" w:rsidR="00711D07" w:rsidRPr="00711D07" w:rsidRDefault="00711D07" w:rsidP="00711D07">
      <w:pPr>
        <w:spacing w:after="0" w:line="240" w:lineRule="auto"/>
        <w:textAlignment w:val="baseline"/>
        <w:rPr>
          <w:rFonts w:eastAsia="Times New Roman" w:cstheme="minorHAnsi"/>
        </w:rPr>
      </w:pPr>
      <w:r w:rsidRPr="00711D07">
        <w:rPr>
          <w:rFonts w:eastAsia="Times New Roman" w:cstheme="minorHAnsi"/>
        </w:rPr>
        <w:t>  </w:t>
      </w:r>
    </w:p>
    <w:p w14:paraId="5D223BA7" w14:textId="5E6CD794" w:rsidR="004E06F0" w:rsidRDefault="00711D07" w:rsidP="008412C8">
      <w:pPr>
        <w:pStyle w:val="xxxxmsonormal"/>
      </w:pPr>
      <w:r w:rsidRPr="008412C8">
        <w:t xml:space="preserve">NORFOLK, Va. </w:t>
      </w:r>
      <w:r w:rsidRPr="008412C8">
        <w:rPr>
          <w:b/>
          <w:bCs/>
        </w:rPr>
        <w:t>–</w:t>
      </w:r>
      <w:r w:rsidRPr="008412C8">
        <w:t xml:space="preserve"> </w:t>
      </w:r>
      <w:r w:rsidR="004569C9">
        <w:t>Nearly 200,000 service members struggle transitioning from military to civilian life</w:t>
      </w:r>
      <w:r w:rsidR="004F22B8">
        <w:t>.</w:t>
      </w:r>
      <w:r w:rsidR="0064704B">
        <w:t xml:space="preserve"> </w:t>
      </w:r>
      <w:r w:rsidR="004F22B8">
        <w:t>Some</w:t>
      </w:r>
      <w:r w:rsidR="002404B9" w:rsidRPr="008412C8">
        <w:t xml:space="preserve"> have the skill </w:t>
      </w:r>
      <w:r w:rsidR="004569C9">
        <w:t xml:space="preserve">set </w:t>
      </w:r>
      <w:r w:rsidR="002404B9" w:rsidRPr="008412C8">
        <w:t>but not the certifications or degrees</w:t>
      </w:r>
      <w:r w:rsidR="00AC4D0F">
        <w:t xml:space="preserve"> that </w:t>
      </w:r>
      <w:r w:rsidR="002404B9" w:rsidRPr="008412C8">
        <w:t xml:space="preserve">easily translate to </w:t>
      </w:r>
      <w:r w:rsidR="004569C9">
        <w:t xml:space="preserve">the corporate world; others may struggle with finding a career with the same sense of camaraderie or purpose found in the military. But </w:t>
      </w:r>
      <w:r w:rsidR="004F22B8">
        <w:t xml:space="preserve">a new partnership between The Honor Foundation </w:t>
      </w:r>
      <w:r w:rsidR="00E00345">
        <w:t xml:space="preserve">(THF) </w:t>
      </w:r>
      <w:r w:rsidR="004F22B8">
        <w:t xml:space="preserve">and Cox’s </w:t>
      </w:r>
      <w:r w:rsidR="004F22B8" w:rsidRPr="0018324F">
        <w:t>Salute</w:t>
      </w:r>
      <w:r w:rsidR="004F22B8">
        <w:t xml:space="preserve"> Employee Resource Group (ERG) aims to help</w:t>
      </w:r>
      <w:r w:rsidR="00CA2C97">
        <w:t xml:space="preserve">. </w:t>
      </w:r>
    </w:p>
    <w:p w14:paraId="0AA01A17" w14:textId="3B158DF1" w:rsidR="006C24DB" w:rsidRDefault="006C24DB" w:rsidP="008412C8">
      <w:pPr>
        <w:pStyle w:val="xxxxmsonormal"/>
      </w:pPr>
    </w:p>
    <w:p w14:paraId="44F3291F" w14:textId="719CAF7B" w:rsidR="006C24DB" w:rsidRDefault="006C24DB" w:rsidP="008412C8">
      <w:pPr>
        <w:pStyle w:val="xxxxmsonormal"/>
      </w:pPr>
      <w:r>
        <w:t>Program</w:t>
      </w:r>
      <w:r w:rsidRPr="006C24DB">
        <w:t xml:space="preserve"> curriculum focuses on key transitional readiness themes isolated through extensive research and feedback. It reflects the precise knowledge and experience </w:t>
      </w:r>
      <w:r>
        <w:t xml:space="preserve">veterans </w:t>
      </w:r>
      <w:r w:rsidRPr="006C24DB">
        <w:t xml:space="preserve">needs to navigate any transition throughout </w:t>
      </w:r>
      <w:r w:rsidR="00DA37CF">
        <w:t>their</w:t>
      </w:r>
      <w:r w:rsidRPr="006C24DB">
        <w:t xml:space="preserve"> career.</w:t>
      </w:r>
      <w:r>
        <w:t xml:space="preserve"> Fellows participate in three different types of activities: </w:t>
      </w:r>
    </w:p>
    <w:p w14:paraId="49570A94" w14:textId="77777777" w:rsidR="006C24DB" w:rsidRDefault="006C24DB" w:rsidP="008412C8">
      <w:pPr>
        <w:pStyle w:val="xxxxmsonormal"/>
      </w:pPr>
    </w:p>
    <w:p w14:paraId="6E232ABE" w14:textId="5E2B32BF" w:rsidR="006C24DB" w:rsidRDefault="006C24DB" w:rsidP="006C24DB">
      <w:pPr>
        <w:pStyle w:val="xxxxmsonormal"/>
        <w:numPr>
          <w:ilvl w:val="0"/>
          <w:numId w:val="2"/>
        </w:numPr>
      </w:pPr>
      <w:r w:rsidRPr="00CA2C97">
        <w:rPr>
          <w:b/>
          <w:bCs/>
        </w:rPr>
        <w:t>Virtual “Treks”</w:t>
      </w:r>
      <w:r>
        <w:t xml:space="preserve"> – </w:t>
      </w:r>
      <w:r w:rsidR="00BC38EB">
        <w:t>V</w:t>
      </w:r>
      <w:r>
        <w:t xml:space="preserve">irtual visits to Cox to experience what we do as a telecommunications company and hear from industry leaders about their own transitioning experience. </w:t>
      </w:r>
    </w:p>
    <w:p w14:paraId="562BB814" w14:textId="7BCFA321" w:rsidR="006C24DB" w:rsidRDefault="006C24DB" w:rsidP="006C24DB">
      <w:pPr>
        <w:pStyle w:val="xxxxmsonormal"/>
        <w:numPr>
          <w:ilvl w:val="0"/>
          <w:numId w:val="2"/>
        </w:numPr>
      </w:pPr>
      <w:r w:rsidRPr="00CA2C97">
        <w:rPr>
          <w:b/>
          <w:bCs/>
        </w:rPr>
        <w:t>Mock Interviews</w:t>
      </w:r>
      <w:r>
        <w:t xml:space="preserve"> – </w:t>
      </w:r>
      <w:r w:rsidR="00BC38EB">
        <w:t>O</w:t>
      </w:r>
      <w:r>
        <w:t>ne-on-one mock interview sessions</w:t>
      </w:r>
      <w:r w:rsidR="00BC38EB">
        <w:t xml:space="preserve"> that</w:t>
      </w:r>
      <w:r>
        <w:t xml:space="preserve"> offer fellows the opportunity to hear direct feedback on how to ace interview questions. </w:t>
      </w:r>
    </w:p>
    <w:p w14:paraId="6641B73F" w14:textId="2448BB94" w:rsidR="006C24DB" w:rsidRDefault="006C24DB" w:rsidP="006C24DB">
      <w:pPr>
        <w:pStyle w:val="xxxxmsonormal"/>
        <w:numPr>
          <w:ilvl w:val="0"/>
          <w:numId w:val="2"/>
        </w:numPr>
      </w:pPr>
      <w:r w:rsidRPr="00CA2C97">
        <w:rPr>
          <w:b/>
          <w:bCs/>
        </w:rPr>
        <w:t>Cups of Coffee</w:t>
      </w:r>
      <w:r>
        <w:t xml:space="preserve"> – </w:t>
      </w:r>
      <w:r w:rsidR="00BC38EB">
        <w:t>S</w:t>
      </w:r>
      <w:r w:rsidR="00103E75">
        <w:t xml:space="preserve">hort </w:t>
      </w:r>
      <w:r>
        <w:t xml:space="preserve">informal conversations meant to </w:t>
      </w:r>
      <w:r w:rsidR="00103E75">
        <w:t xml:space="preserve">give fellows a chance to ask questions and seek advice in a </w:t>
      </w:r>
      <w:r w:rsidR="00BC38EB">
        <w:t>casual</w:t>
      </w:r>
      <w:r w:rsidR="00103E75">
        <w:t xml:space="preserve"> setting. </w:t>
      </w:r>
    </w:p>
    <w:p w14:paraId="7CB428B7" w14:textId="268B0026" w:rsidR="00CA2C97" w:rsidRDefault="00CA2C97" w:rsidP="008412C8">
      <w:pPr>
        <w:pStyle w:val="xxxxmsonormal"/>
      </w:pPr>
    </w:p>
    <w:p w14:paraId="4A656420" w14:textId="42D0D01C" w:rsidR="00CA2C97" w:rsidRDefault="007707DB" w:rsidP="008412C8">
      <w:pPr>
        <w:pStyle w:val="xxxxmsonormal"/>
      </w:pPr>
      <w:r>
        <w:t>“</w:t>
      </w:r>
      <w:r w:rsidR="00CA2C97">
        <w:t>As a veteran, I know firsthand that the transition period can be difficult</w:t>
      </w:r>
      <w:r>
        <w:t xml:space="preserve"> and is</w:t>
      </w:r>
      <w:r w:rsidR="00CA2C97">
        <w:t xml:space="preserve"> highly unique to the service member</w:t>
      </w:r>
      <w:r>
        <w:t xml:space="preserve">,” said J.D. Myers, II senior vice president and Virginia region manger. “Regardless, veterans all have a foundation of </w:t>
      </w:r>
      <w:r w:rsidRPr="008412C8">
        <w:t>honesty, integrity, leadership and community</w:t>
      </w:r>
      <w:r>
        <w:t xml:space="preserve"> and at Cox we believe they deserve the best chance to succeed in civilian life.” </w:t>
      </w:r>
    </w:p>
    <w:p w14:paraId="6E5E4872" w14:textId="6521662B" w:rsidR="00CA2C97" w:rsidRDefault="00CA2C97" w:rsidP="008412C8">
      <w:pPr>
        <w:pStyle w:val="xxxxmsonormal"/>
      </w:pPr>
    </w:p>
    <w:p w14:paraId="56E79E09" w14:textId="25B093F6" w:rsidR="00AC4D0F" w:rsidRDefault="004E06F0" w:rsidP="008412C8">
      <w:pPr>
        <w:pStyle w:val="xxxxmsonormal"/>
      </w:pPr>
      <w:r>
        <w:t xml:space="preserve">The partnership kicked off with their first Virtual Trek on April </w:t>
      </w:r>
      <w:r w:rsidR="00F962AC">
        <w:t>8</w:t>
      </w:r>
      <w:r>
        <w:t xml:space="preserve">. </w:t>
      </w:r>
      <w:r w:rsidR="006B5735">
        <w:t>More than 80 THF F</w:t>
      </w:r>
      <w:r>
        <w:t xml:space="preserve">ellows </w:t>
      </w:r>
      <w:r w:rsidR="006B5735">
        <w:t xml:space="preserve">attended each session and </w:t>
      </w:r>
      <w:r>
        <w:t>heard from Cox leaders about their personal experience transitioning to civilian life</w:t>
      </w:r>
      <w:r w:rsidR="006C24DB">
        <w:t xml:space="preserve">. </w:t>
      </w:r>
    </w:p>
    <w:p w14:paraId="0228FEBE" w14:textId="79C15F3D" w:rsidR="00B570A8" w:rsidRDefault="00B570A8" w:rsidP="008412C8">
      <w:pPr>
        <w:pStyle w:val="xxxxmsonormal"/>
      </w:pPr>
    </w:p>
    <w:p w14:paraId="5BA91BC0" w14:textId="758ED40E" w:rsidR="00B570A8" w:rsidRDefault="00B570A8" w:rsidP="00B570A8">
      <w:pPr>
        <w:pStyle w:val="xxxxmsonormal"/>
      </w:pPr>
      <w:r>
        <w:t xml:space="preserve">Ashley Brown, Director of People at the THF Virginia Beach Campus, shares the value of these experiences for </w:t>
      </w:r>
      <w:r w:rsidR="00E00345">
        <w:t xml:space="preserve">THF </w:t>
      </w:r>
      <w:r>
        <w:t>Fellows:</w:t>
      </w:r>
    </w:p>
    <w:p w14:paraId="2159F170" w14:textId="77777777" w:rsidR="00B570A8" w:rsidRDefault="00B570A8" w:rsidP="00B570A8">
      <w:pPr>
        <w:pStyle w:val="xxxxmsonormal"/>
      </w:pPr>
    </w:p>
    <w:p w14:paraId="265DD5E0" w14:textId="55A0DDA8" w:rsidR="002B09B7" w:rsidRDefault="00B570A8" w:rsidP="00B570A8">
      <w:pPr>
        <w:pStyle w:val="xxxxmsonormal"/>
      </w:pPr>
      <w:r>
        <w:t xml:space="preserve">“The Honor Foundation offers transitioning members of the U.S. Special Operations Forces community a 3-month program designed to give them the time and space to understand their skills, competencies and </w:t>
      </w:r>
      <w:r w:rsidR="00094D83">
        <w:t>experience,</w:t>
      </w:r>
      <w:r>
        <w:t xml:space="preserve"> </w:t>
      </w:r>
      <w:r w:rsidR="002B09B7">
        <w:t>while</w:t>
      </w:r>
      <w:r>
        <w:t xml:space="preserve"> </w:t>
      </w:r>
      <w:r w:rsidR="002B09B7">
        <w:t>integrating their own priorities and interests</w:t>
      </w:r>
      <w:r>
        <w:t xml:space="preserve">. </w:t>
      </w:r>
    </w:p>
    <w:p w14:paraId="2B715D51" w14:textId="77777777" w:rsidR="002B09B7" w:rsidRDefault="002B09B7" w:rsidP="00B570A8">
      <w:pPr>
        <w:pStyle w:val="xxxxmsonormal"/>
      </w:pPr>
    </w:p>
    <w:p w14:paraId="06E1AC42" w14:textId="46B79FD9" w:rsidR="002B09B7" w:rsidRDefault="00B570A8" w:rsidP="00B570A8">
      <w:pPr>
        <w:pStyle w:val="xxxxmsonormal"/>
      </w:pPr>
      <w:r>
        <w:t>Part of our program includes a ‘Trek’ where we introduce THF Fellows to a variety of companies and expose them to various perspectives on internal culture</w:t>
      </w:r>
      <w:r w:rsidR="002B09B7">
        <w:t xml:space="preserve"> </w:t>
      </w:r>
      <w:r>
        <w:t xml:space="preserve">and roles so that they are better prepared when making decisions about their </w:t>
      </w:r>
      <w:r w:rsidR="002B09B7">
        <w:t xml:space="preserve">next </w:t>
      </w:r>
      <w:r>
        <w:t>career after active-duty service.</w:t>
      </w:r>
      <w:r w:rsidR="002B09B7">
        <w:t xml:space="preserve"> </w:t>
      </w:r>
    </w:p>
    <w:p w14:paraId="0A6FAB6A" w14:textId="4750EEB0" w:rsidR="00B570A8" w:rsidRDefault="00B570A8" w:rsidP="00B570A8">
      <w:pPr>
        <w:pStyle w:val="xxxxmsonormal"/>
      </w:pPr>
      <w:r>
        <w:lastRenderedPageBreak/>
        <w:t>We are grateful for the team at Cox for sharing their time, insight and resources with the Fellows in our program.”</w:t>
      </w:r>
    </w:p>
    <w:p w14:paraId="5BECDE84" w14:textId="77777777" w:rsidR="0064704B" w:rsidRDefault="0064704B" w:rsidP="008412C8">
      <w:pPr>
        <w:pStyle w:val="xxxxmsonormal"/>
      </w:pPr>
    </w:p>
    <w:p w14:paraId="735350EE" w14:textId="77777777" w:rsidR="008412C8" w:rsidRPr="008412C8" w:rsidRDefault="008412C8" w:rsidP="008412C8">
      <w:pPr>
        <w:pStyle w:val="xxxxmsonormal"/>
      </w:pPr>
    </w:p>
    <w:p w14:paraId="7ED7A90C" w14:textId="77777777" w:rsidR="006C24DB" w:rsidRDefault="00711D07" w:rsidP="00781A3A">
      <w:pPr>
        <w:rPr>
          <w:rFonts w:eastAsia="Times New Roman" w:cstheme="minorHAnsi"/>
        </w:rPr>
      </w:pPr>
      <w:r w:rsidRPr="003955B1">
        <w:rPr>
          <w:rStyle w:val="Strong"/>
          <w:rFonts w:eastAsia="Times New Roman" w:cstheme="minorHAnsi"/>
        </w:rPr>
        <w:t>About Cox Communications</w:t>
      </w:r>
      <w:r w:rsidRPr="003955B1">
        <w:rPr>
          <w:rFonts w:eastAsia="Times New Roman" w:cstheme="minorHAnsi"/>
        </w:rPr>
        <w:t> </w:t>
      </w:r>
      <w:r w:rsidRPr="003955B1">
        <w:rPr>
          <w:rFonts w:eastAsia="Times New Roman" w:cstheme="minorHAnsi"/>
        </w:rPr>
        <w:br/>
      </w:r>
      <w:hyperlink r:id="rId7" w:tgtFrame="_blank" w:history="1">
        <w:r w:rsidRPr="003955B1">
          <w:rPr>
            <w:rStyle w:val="Hyperlink"/>
            <w:rFonts w:eastAsia="Times New Roman" w:cstheme="minorHAnsi"/>
          </w:rPr>
          <w:t>Cox Communications</w:t>
        </w:r>
      </w:hyperlink>
      <w:r w:rsidRPr="003955B1">
        <w:rPr>
          <w:rFonts w:eastAsia="Times New Roman" w:cstheme="minorHAnsi"/>
        </w:rPr>
        <w:t> is committed to creating meaningful moments of human connection through broadband applications and services. The largest private telecom company in America, we proudly serve six million homes and businesses across 18 states. We're dedicated to empowering others to build a better future and celebrate diverse products, people, suppliers, communities and the characteristics that makes each one unique. Cox Communications is the largest division of Cox Enterprises, a family-owned business founded in 1898 by Governor James M. Cox.</w:t>
      </w:r>
    </w:p>
    <w:p w14:paraId="08F166E8" w14:textId="0CEBECA9" w:rsidR="006C24DB" w:rsidRDefault="006C24DB" w:rsidP="00781A3A">
      <w:pPr>
        <w:rPr>
          <w:rFonts w:eastAsia="Times New Roman" w:cstheme="minorHAnsi"/>
        </w:rPr>
      </w:pPr>
      <w:r>
        <w:rPr>
          <w:rFonts w:eastAsia="Times New Roman" w:cstheme="minorHAnsi"/>
        </w:rPr>
        <w:t>The Salute ERG is</w:t>
      </w:r>
      <w:r w:rsidRPr="006C24DB">
        <w:rPr>
          <w:rFonts w:eastAsia="Times New Roman" w:cstheme="minorHAnsi"/>
        </w:rPr>
        <w:t xml:space="preserve"> dedicated to supporting our military veterans and reservists, a diverse and inclusive environment, and mentoring and leadership training.</w:t>
      </w:r>
    </w:p>
    <w:p w14:paraId="6BF3EC46" w14:textId="77777777" w:rsidR="0082343C" w:rsidRDefault="0082343C" w:rsidP="00781A3A">
      <w:pPr>
        <w:rPr>
          <w:rFonts w:cstheme="minorHAnsi"/>
          <w:b/>
          <w:bCs/>
        </w:rPr>
      </w:pPr>
    </w:p>
    <w:p w14:paraId="3C8444E3" w14:textId="291028A4" w:rsidR="007707DB" w:rsidRDefault="00711D07" w:rsidP="00781A3A">
      <w:pPr>
        <w:rPr>
          <w:rFonts w:ascii="Cera Pro" w:eastAsia="Times New Roman" w:hAnsi="Cera Pro"/>
        </w:rPr>
      </w:pPr>
      <w:r w:rsidRPr="00711D07">
        <w:rPr>
          <w:rFonts w:cstheme="minorHAnsi"/>
          <w:b/>
          <w:bCs/>
        </w:rPr>
        <w:t xml:space="preserve">About </w:t>
      </w:r>
      <w:proofErr w:type="gramStart"/>
      <w:r w:rsidRPr="00711D07">
        <w:rPr>
          <w:rFonts w:cstheme="minorHAnsi"/>
          <w:b/>
          <w:bCs/>
        </w:rPr>
        <w:t>The</w:t>
      </w:r>
      <w:proofErr w:type="gramEnd"/>
      <w:r w:rsidRPr="00711D07">
        <w:rPr>
          <w:rFonts w:cstheme="minorHAnsi"/>
          <w:b/>
          <w:bCs/>
        </w:rPr>
        <w:t xml:space="preserve"> Honor Foundation</w:t>
      </w:r>
    </w:p>
    <w:p w14:paraId="0DDE6F97" w14:textId="4E575B06" w:rsidR="00014B43" w:rsidRPr="00014B43" w:rsidRDefault="00DA37CF" w:rsidP="00781A3A">
      <w:pPr>
        <w:rPr>
          <w:rFonts w:eastAsia="Times New Roman"/>
        </w:rPr>
      </w:pPr>
      <w:hyperlink r:id="rId8" w:history="1">
        <w:r w:rsidR="00014B43" w:rsidRPr="008E21E1">
          <w:rPr>
            <w:rStyle w:val="Hyperlink"/>
            <w:rFonts w:eastAsia="Times New Roman"/>
          </w:rPr>
          <w:t>The Honor Foundation</w:t>
        </w:r>
      </w:hyperlink>
      <w:r w:rsidR="00014B43" w:rsidRPr="00014B43">
        <w:rPr>
          <w:rFonts w:eastAsia="Times New Roman"/>
        </w:rPr>
        <w:t xml:space="preserve"> (THF) is a career transition program for U.S. Special Operations Forces that effectively translates their elite military service to the private sector and helps create the next generation of corporate and community leaders. It achieves this through a three-month program which provides tailored executive education, one-on-one coaching, and access to a nationwide professional network. This program was built by the desire to serve others with honor for life, so that their next mission is always clear and continues to impact the world. Every step is dedicated to preparing these outstanding men and women to continue to realize their maximum potential during and after their service career. The Honor Foundation has 900+ graduates to date and has campuses in San Diego, CA, Virginia Beach, VA, Camp Lejeune, NC, and a virtual campus (</w:t>
      </w:r>
      <w:proofErr w:type="spellStart"/>
      <w:r w:rsidR="00014B43" w:rsidRPr="00014B43">
        <w:rPr>
          <w:rFonts w:eastAsia="Times New Roman"/>
        </w:rPr>
        <w:t>THFv</w:t>
      </w:r>
      <w:proofErr w:type="spellEnd"/>
      <w:r w:rsidR="00014B43" w:rsidRPr="00014B43">
        <w:rPr>
          <w:rFonts w:eastAsia="Times New Roman"/>
        </w:rPr>
        <w:t>). The Navy SEAL Foundation is a Founding Partner of The Honor Foundation.</w:t>
      </w:r>
    </w:p>
    <w:sectPr w:rsidR="00014B43" w:rsidRPr="00014B43" w:rsidSect="00DA37CF">
      <w:headerReference w:type="default" r:id="rId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AC766" w14:textId="77777777" w:rsidR="00457A1F" w:rsidRDefault="00457A1F" w:rsidP="008412C8">
      <w:pPr>
        <w:spacing w:after="0" w:line="240" w:lineRule="auto"/>
      </w:pPr>
      <w:r>
        <w:separator/>
      </w:r>
    </w:p>
  </w:endnote>
  <w:endnote w:type="continuationSeparator" w:id="0">
    <w:p w14:paraId="460B42C7" w14:textId="77777777" w:rsidR="00457A1F" w:rsidRDefault="00457A1F" w:rsidP="0084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ra Pro">
    <w:panose1 w:val="000005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D3244" w14:textId="77777777" w:rsidR="00457A1F" w:rsidRDefault="00457A1F" w:rsidP="008412C8">
      <w:pPr>
        <w:spacing w:after="0" w:line="240" w:lineRule="auto"/>
      </w:pPr>
      <w:r>
        <w:separator/>
      </w:r>
    </w:p>
  </w:footnote>
  <w:footnote w:type="continuationSeparator" w:id="0">
    <w:p w14:paraId="129A1612" w14:textId="77777777" w:rsidR="00457A1F" w:rsidRDefault="00457A1F" w:rsidP="0084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3188" w14:textId="48308D12" w:rsidR="008412C8" w:rsidRDefault="00E41FCE" w:rsidP="008412C8">
    <w:pPr>
      <w:pStyle w:val="Header"/>
      <w:jc w:val="right"/>
    </w:pPr>
    <w:r>
      <w:rPr>
        <w:noProof/>
      </w:rPr>
      <w:drawing>
        <wp:inline distT="0" distB="0" distL="0" distR="0" wp14:anchorId="09A0BA71" wp14:editId="59E2C796">
          <wp:extent cx="2258917" cy="469900"/>
          <wp:effectExtent l="0" t="0" r="1905" b="0"/>
          <wp:docPr id="9" name="Picture 9"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9047" cy="472007"/>
                  </a:xfrm>
                  <a:prstGeom prst="rect">
                    <a:avLst/>
                  </a:prstGeom>
                </pic:spPr>
              </pic:pic>
            </a:graphicData>
          </a:graphic>
        </wp:inline>
      </w:drawing>
    </w:r>
    <w:r w:rsidR="008A666B">
      <w:rPr>
        <w:noProof/>
      </w:rPr>
      <w:tab/>
    </w:r>
    <w:r w:rsidR="008A666B">
      <w:rPr>
        <w:noProof/>
      </w:rPr>
      <w:tab/>
    </w:r>
    <w:r w:rsidR="008412C8">
      <w:rPr>
        <w:noProof/>
      </w:rPr>
      <w:drawing>
        <wp:inline distT="0" distB="0" distL="0" distR="0" wp14:anchorId="19B1C1CF" wp14:editId="6BA66BA2">
          <wp:extent cx="1466850" cy="485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FD6"/>
    <w:multiLevelType w:val="hybridMultilevel"/>
    <w:tmpl w:val="62D0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02F27"/>
    <w:multiLevelType w:val="hybridMultilevel"/>
    <w:tmpl w:val="2CB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3A"/>
    <w:rsid w:val="00014B43"/>
    <w:rsid w:val="00086C3E"/>
    <w:rsid w:val="00090B6E"/>
    <w:rsid w:val="00094D83"/>
    <w:rsid w:val="00103E75"/>
    <w:rsid w:val="00155251"/>
    <w:rsid w:val="0018324F"/>
    <w:rsid w:val="002404B9"/>
    <w:rsid w:val="002B09B7"/>
    <w:rsid w:val="0032203E"/>
    <w:rsid w:val="004569C9"/>
    <w:rsid w:val="00457A1F"/>
    <w:rsid w:val="0047428D"/>
    <w:rsid w:val="00497315"/>
    <w:rsid w:val="004E06F0"/>
    <w:rsid w:val="004F22B8"/>
    <w:rsid w:val="0053557C"/>
    <w:rsid w:val="00580BDB"/>
    <w:rsid w:val="0064704B"/>
    <w:rsid w:val="00676A3E"/>
    <w:rsid w:val="006B5735"/>
    <w:rsid w:val="006C24DB"/>
    <w:rsid w:val="00700FFD"/>
    <w:rsid w:val="00711D07"/>
    <w:rsid w:val="007707DB"/>
    <w:rsid w:val="00781054"/>
    <w:rsid w:val="00781A3A"/>
    <w:rsid w:val="00792B4A"/>
    <w:rsid w:val="008052FA"/>
    <w:rsid w:val="0082343C"/>
    <w:rsid w:val="008412C8"/>
    <w:rsid w:val="008A666B"/>
    <w:rsid w:val="008E21E1"/>
    <w:rsid w:val="00982C3F"/>
    <w:rsid w:val="009B3C8C"/>
    <w:rsid w:val="009D110C"/>
    <w:rsid w:val="00AC4D0F"/>
    <w:rsid w:val="00B35A57"/>
    <w:rsid w:val="00B570A8"/>
    <w:rsid w:val="00B76A3B"/>
    <w:rsid w:val="00B87295"/>
    <w:rsid w:val="00BC38EB"/>
    <w:rsid w:val="00C00DBF"/>
    <w:rsid w:val="00CA2C97"/>
    <w:rsid w:val="00D917FF"/>
    <w:rsid w:val="00DA37CF"/>
    <w:rsid w:val="00E00345"/>
    <w:rsid w:val="00E05ADA"/>
    <w:rsid w:val="00E17505"/>
    <w:rsid w:val="00E41FCE"/>
    <w:rsid w:val="00EB30AB"/>
    <w:rsid w:val="00F962AC"/>
    <w:rsid w:val="00FA5888"/>
    <w:rsid w:val="00FA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58707"/>
  <w15:chartTrackingRefBased/>
  <w15:docId w15:val="{DFC4DF7F-4A73-4739-9C39-69A10492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A3A"/>
    <w:rPr>
      <w:color w:val="0563C1" w:themeColor="hyperlink"/>
      <w:u w:val="single"/>
    </w:rPr>
  </w:style>
  <w:style w:type="character" w:styleId="UnresolvedMention">
    <w:name w:val="Unresolved Mention"/>
    <w:basedOn w:val="DefaultParagraphFont"/>
    <w:uiPriority w:val="99"/>
    <w:semiHidden/>
    <w:unhideWhenUsed/>
    <w:rsid w:val="00781A3A"/>
    <w:rPr>
      <w:color w:val="605E5C"/>
      <w:shd w:val="clear" w:color="auto" w:fill="E1DFDD"/>
    </w:rPr>
  </w:style>
  <w:style w:type="paragraph" w:styleId="ListParagraph">
    <w:name w:val="List Paragraph"/>
    <w:basedOn w:val="Normal"/>
    <w:uiPriority w:val="34"/>
    <w:qFormat/>
    <w:rsid w:val="00781A3A"/>
    <w:pPr>
      <w:ind w:left="720"/>
      <w:contextualSpacing/>
    </w:pPr>
  </w:style>
  <w:style w:type="character" w:styleId="FollowedHyperlink">
    <w:name w:val="FollowedHyperlink"/>
    <w:basedOn w:val="DefaultParagraphFont"/>
    <w:uiPriority w:val="99"/>
    <w:semiHidden/>
    <w:unhideWhenUsed/>
    <w:rsid w:val="00E17505"/>
    <w:rPr>
      <w:color w:val="954F72" w:themeColor="followedHyperlink"/>
      <w:u w:val="single"/>
    </w:rPr>
  </w:style>
  <w:style w:type="paragraph" w:customStyle="1" w:styleId="paragraph">
    <w:name w:val="paragraph"/>
    <w:basedOn w:val="Normal"/>
    <w:rsid w:val="00711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1D07"/>
  </w:style>
  <w:style w:type="character" w:customStyle="1" w:styleId="eop">
    <w:name w:val="eop"/>
    <w:basedOn w:val="DefaultParagraphFont"/>
    <w:rsid w:val="00711D07"/>
  </w:style>
  <w:style w:type="character" w:customStyle="1" w:styleId="scxw237075296">
    <w:name w:val="scxw237075296"/>
    <w:basedOn w:val="DefaultParagraphFont"/>
    <w:rsid w:val="00711D07"/>
  </w:style>
  <w:style w:type="character" w:styleId="Strong">
    <w:name w:val="Strong"/>
    <w:basedOn w:val="DefaultParagraphFont"/>
    <w:uiPriority w:val="22"/>
    <w:qFormat/>
    <w:rsid w:val="00711D07"/>
    <w:rPr>
      <w:b/>
      <w:bCs/>
    </w:rPr>
  </w:style>
  <w:style w:type="paragraph" w:customStyle="1" w:styleId="xxxxmsonormal">
    <w:name w:val="x_xxxmsonormal"/>
    <w:basedOn w:val="Normal"/>
    <w:rsid w:val="008412C8"/>
    <w:pPr>
      <w:spacing w:after="0" w:line="240" w:lineRule="auto"/>
    </w:pPr>
    <w:rPr>
      <w:rFonts w:ascii="Calibri" w:eastAsia="Calibri" w:hAnsi="Calibri" w:cs="Calibri"/>
    </w:rPr>
  </w:style>
  <w:style w:type="paragraph" w:styleId="Header">
    <w:name w:val="header"/>
    <w:basedOn w:val="Normal"/>
    <w:link w:val="HeaderChar"/>
    <w:uiPriority w:val="99"/>
    <w:unhideWhenUsed/>
    <w:rsid w:val="00841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C8"/>
  </w:style>
  <w:style w:type="paragraph" w:styleId="Footer">
    <w:name w:val="footer"/>
    <w:basedOn w:val="Normal"/>
    <w:link w:val="FooterChar"/>
    <w:uiPriority w:val="99"/>
    <w:unhideWhenUsed/>
    <w:rsid w:val="00841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3898">
      <w:bodyDiv w:val="1"/>
      <w:marLeft w:val="0"/>
      <w:marRight w:val="0"/>
      <w:marTop w:val="0"/>
      <w:marBottom w:val="0"/>
      <w:divBdr>
        <w:top w:val="none" w:sz="0" w:space="0" w:color="auto"/>
        <w:left w:val="none" w:sz="0" w:space="0" w:color="auto"/>
        <w:bottom w:val="none" w:sz="0" w:space="0" w:color="auto"/>
        <w:right w:val="none" w:sz="0" w:space="0" w:color="auto"/>
      </w:divBdr>
    </w:div>
    <w:div w:id="452331518">
      <w:bodyDiv w:val="1"/>
      <w:marLeft w:val="0"/>
      <w:marRight w:val="0"/>
      <w:marTop w:val="0"/>
      <w:marBottom w:val="0"/>
      <w:divBdr>
        <w:top w:val="none" w:sz="0" w:space="0" w:color="auto"/>
        <w:left w:val="none" w:sz="0" w:space="0" w:color="auto"/>
        <w:bottom w:val="none" w:sz="0" w:space="0" w:color="auto"/>
        <w:right w:val="none" w:sz="0" w:space="0" w:color="auto"/>
      </w:divBdr>
    </w:div>
    <w:div w:id="629166294">
      <w:bodyDiv w:val="1"/>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
        <w:div w:id="1474643079">
          <w:marLeft w:val="0"/>
          <w:marRight w:val="0"/>
          <w:marTop w:val="0"/>
          <w:marBottom w:val="0"/>
          <w:divBdr>
            <w:top w:val="none" w:sz="0" w:space="0" w:color="auto"/>
            <w:left w:val="none" w:sz="0" w:space="0" w:color="auto"/>
            <w:bottom w:val="none" w:sz="0" w:space="0" w:color="auto"/>
            <w:right w:val="none" w:sz="0" w:space="0" w:color="auto"/>
          </w:divBdr>
        </w:div>
        <w:div w:id="35935975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
      </w:divsChild>
    </w:div>
    <w:div w:id="17850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or.org/" TargetMode="External"/><Relationship Id="rId3" Type="http://schemas.openxmlformats.org/officeDocument/2006/relationships/settings" Target="settings.xml"/><Relationship Id="rId7" Type="http://schemas.openxmlformats.org/officeDocument/2006/relationships/hyperlink" Target="http://www.c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Tiffany (CCI-Virginia)</dc:creator>
  <cp:keywords/>
  <dc:description/>
  <cp:lastModifiedBy>LeBlanc, Angelique (CCI-Virginia)</cp:lastModifiedBy>
  <cp:revision>2</cp:revision>
  <dcterms:created xsi:type="dcterms:W3CDTF">2021-04-12T20:51:00Z</dcterms:created>
  <dcterms:modified xsi:type="dcterms:W3CDTF">2021-04-12T20:51:00Z</dcterms:modified>
</cp:coreProperties>
</file>